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E8" w:rsidRDefault="00D549E8" w:rsidP="008567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bookmarkStart w:id="0" w:name="_Toc379127343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ДОПОВІДЬ</w:t>
      </w:r>
    </w:p>
    <w:p w:rsidR="009D1C1B" w:rsidRPr="00D549E8" w:rsidRDefault="00D549E8" w:rsidP="0085679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«</w:t>
      </w:r>
      <w:r w:rsidR="009D1C1B" w:rsidRPr="009D1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Розвиток мовленнєвих здібностей дітей</w:t>
      </w:r>
      <w:bookmarkEnd w:id="0"/>
      <w:r w:rsidR="009D1C1B" w:rsidRPr="009D1C1B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> </w:t>
      </w:r>
      <w:r w:rsidR="009D1C1B" w:rsidRPr="009D1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засобами театралізованої діяльності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»</w:t>
      </w:r>
    </w:p>
    <w:p w:rsidR="009D1C1B" w:rsidRPr="009D1C1B" w:rsidRDefault="009D1C1B" w:rsidP="0085679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9D1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Ключові слова</w:t>
      </w:r>
      <w:r w:rsidRPr="009D1C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: мовленнєва компетентність дошкільників, мовленнєві здібності, театралізована діяльність, монологічне та діалогічне мовлення.</w:t>
      </w:r>
    </w:p>
    <w:p w:rsidR="009D1C1B" w:rsidRPr="009D1C1B" w:rsidRDefault="009D1C1B" w:rsidP="00856794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 дошкілля – це важливий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етап у становленні та розвитку особистості. Надзвичайне значення в цей період відіграє створення оптимальних умов для мовленнєвої компетентності дитини. Тому одним із першочергових завдань, що стояли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мною, був пошук ефективних методів і прийомів роботи, що сприяли б мовленнєвому розвитку вихованців.</w:t>
      </w:r>
    </w:p>
    <w:p w:rsidR="009D1C1B" w:rsidRPr="009D1C1B" w:rsidRDefault="009D1C1B" w:rsidP="00856794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сьогодні одним із продуктивних напрямів роботи з розвитку мовленнєвої активності дитини визнано використання театралізованих ігор з творчим та інтелектуальним навантаженням. І це не випадково, адже саме театралізована гра є провідним видом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мовленнєвої діяльності в дошкільному віці. Оволодіння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ідною мовою, розвиток мовлення і спілкування є одним із найважливіших надбань малюка. Немає необхідності доводити, що розвиток мовлення найтіснішим чином пов’язаний із розвитком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ідомості, пізнанням навколишнього світу, розвитком особистості в цілому.</w:t>
      </w:r>
    </w:p>
    <w:p w:rsidR="009D1C1B" w:rsidRPr="009D1C1B" w:rsidRDefault="009D1C1B" w:rsidP="0085679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 розвитку мовлення в дітей протікає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керівництвом дорослого. Тому я намагаюся вести цілеспрямовану систематичну роботу щодо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 мовленнєвої активності дітей, розвитку їх мовленнєвих здібностей з використанням більш ефективних, доцільних, цікавих для дітей методів, прийомів, засобів, які можуть сприяти появі інтересу в дітей до мовленнєвої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діяльності. Але при цьому чітко визначаю позицію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 і дитини у будь-якому виді діяльності: дорослий -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ініціатор спільної діяльності та помічник; дитина -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учасник ігор та ініціатор спільної діяльності.</w:t>
      </w:r>
    </w:p>
    <w:p w:rsidR="009D1C1B" w:rsidRPr="009D1C1B" w:rsidRDefault="009D1C1B" w:rsidP="0085679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Вітчизняний педагог С. Русова однією з перших систематизувала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ізні види театралізованої діяльності та вбачала в ній ефективний засіб розвитку мови і творчих здібностей. На думку вченої, якщо діти спеціально готують ролі заздалегідь,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 вивчають репліки літературних героїв, це сприяє збагаченню словника дошкільників образними літературними виразами та «має характер</w:t>
      </w:r>
      <w:r w:rsidR="0085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вправи навчання мові»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C1B" w:rsidRPr="009D1C1B" w:rsidRDefault="009D1C1B" w:rsidP="0085679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відзна</w:t>
      </w:r>
      <w:r w:rsidR="0085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чають науковці Л. Виготський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О. З</w:t>
      </w:r>
      <w:r w:rsidR="0085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апорожець, О. Леонтьє</w:t>
      </w:r>
      <w:proofErr w:type="gramStart"/>
      <w:r w:rsidR="0085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театралізована діяльність є провідним видом мовленнєвого розвитку дітей дошкільного віку.</w:t>
      </w:r>
    </w:p>
    <w:p w:rsidR="009D1C1B" w:rsidRPr="009D1C1B" w:rsidRDefault="009D1C1B" w:rsidP="00856794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Позитивний вплив театралізованої діяльності на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аспекти розвитку особистості доведено в численних</w:t>
      </w:r>
      <w:r w:rsidR="00856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дослідженнях Артемової Л.В.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присвячених вивченню ігрової, мовленнєвої діяльності та становленню емоційної сфери дошкільників.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Театралізована діяльність – один з компонентів художньо-мовленнєвої діяльності, засіб розвитку гарного, образного, літературного мовлення, що, на думку Богуш А.М. [5], Аматьєвої О.П. [3], дає дитині змогу виразити свої емоції, ставлення до літературного образу,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ійти в роль казкового персонажа, самостійно побудувати зв’язне висловлювання; засіб сприяння глибшому засвоєнню художніх образів, усвідомленню змісту, ідеї художнього твору через сприймання його засобами театру.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Театрально-мовленнєва діяльність акцентує увагу на мовленнєвому розвитку дошкільників, адже кожен із складників цієї діяльності: сприймання літературних творів засобами театру, театралізована гра, як гра для себе, та інсценування, як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ідготовлений виступ дітей для глядачів, – виконує свої завдання.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роботи над виразністю слів персонажів, підкреслює Жуковська Р.Й. [9],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активізується словник дитини, вдосконалюється звукова культура мовлення, інтонація. Виконуючи роль, дитина зрозуміло, чітко промовляє текст, оволодіває літературною мовою. У неї покращується діалогічне мовлення, його граматична будова.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Акцентування на мовленнєвих завданнях дає мені можливість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ідсилити вплив театралізованої діяльності на опанування дітьми рідної мови, оволодіння різними формами й типами зв’язного мовлення.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Театралізація відіграє особливу роль у житті дитини. Кошелєва А.Д. [11], Стрелкова Л.П. [16] вважають, що через театралізовану діяльність діти ознайомлюються з навколишнім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ітом, навчаються правильної звуковимови, виконують різні ігрові завдання, що сприяють інтелектуальному розвитку. Дитина співчуває героям, розділяє їх почуття, живе разом з ними у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 казки.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Театралізована діяльність є перспективним напрямом, одним із ефективних засобів розвитку мовленнєвих здібностей дітей. Саме тому питання розвитку мовленнєвих здібностей дітей засобами театралізованої діяльності стало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надзвичайно актуальним.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Актуальність даної проблеми полягає в тому що: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по-перше, діти отримують зразки правильного, красивого, емоційно забарвленого зв’язного мовлення, насиченого влучними образними виразами, фразеологізмами, вживають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типи зв’язних висловлювань для вирішення конкретних ігрових комунікативних ситуацій (міркування, пояснення, відтворення казкових діалогів);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по-друге, мовлення стає зрозумілішим, виразним, граматично оформленим. У процесі підготовки та показу вистави в дітей розвивається зв’язне мовлення, яке має емоційно забарвлений характер та передбачає широке вживання вербальних та невербальних засобів виразності (адже під 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час відтворення художньо-мовленнєвих сюжетів діти засвоюють норму мовлення у її найвищому прояві).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ефективної реалізації поставлених завдань я розробила систему роботи з розвитку мовленнєвих здібностей дітей засобами театралізованої діяльності відповідно до перспективного планування лексико-граматичних засобів мовлення дітей старшого дошкільного віку, в якій пропоную театралізовану діяльність проводити комплексно, послідовно, за етапами.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Перший етап (мовленнєвий) передбачає формування мовленнєвих вмінь і навичок дітей через використання різних видів мовленнєвих вправ, пальчикових ігор, імітаційних вправ, ігор-медитацій, дидактичних ігор,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артикуляційних та голосових вправ, вправ на розвиток комунікативного мовлення, рухливих ігор на закріплення граматичних категорій, ігор з музичним супроводом.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Другий етап (художньо-продуктивний, творчий) включає в себе: читання художніх творів; вивчення текстів; робота з іграшками, ляльками; різні способи роботи пальчиків; виготовлення атрибутів та декорацій; розподіл сценічних ролей.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Третій етап (художньо-естетичний, сценічний) передбачає показ: вистав, ігор –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драматизацій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п’єс, інсценівок.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 організації театралізованої діяльності я систематизувала та узгодила з перспективним плануванням лексико-граматичних засобів мовлення з дітьми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старшого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дошкільного віку логопедичної групи. Створила добірку пальчикових ігор та вправ, ігор-медитацій, артикуляційних вправ, мовленнєвих ігор, рухливих ігор на закріплення граматичних категорій, загадок до казок, чистомовок, скоромовок, власну авторську добірку творів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поетичному жанрі за мотивами казок. Розробила систему інтегрованих занять із застосуванням театралізованої діяльності,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видів театру залежно від використання ігрового матеріалу та способу його розміщення: театр іграшок, настільний театр, пальчиковий театр, театр рукавичок, ляльковий театр, стендовий театр, театр кухлів, тіньовий театр, драматичний театр, силуетний театр.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Кожен із цих видів має специфічні потенціальні можливості щодо розвитку мовлення дітей, їх ігрової діяльності та ставить свої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іоритетні мовленнєві завдання. На переконання С. Рубінштейна [14], Д. Ельконіна [8], коли дитина переглядає виставу, вона сприймає кращі зразки правильного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ітературного мовлення, що сприяє розвиткові та удосконаленню її власного зв’язного мовлення. У театралізованій грі збагачується і активізується словник дітей, формуються вміння самостійно складати, створювати власний сюжет, добирати належне мовленнєве оформлення для реалізації задуму, ідеї.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 підготовки театральної вистави дитина також виконує вправи, спрямовані на розвиток виразності, образності мовлення та засвоює сприйняті раніше мовленнєві форми.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Театралізована діяльність у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ізних її проявах має виняткові можливості щодо вирішення завдань мовленнєвого розвитку дошкільників. Причому, 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кожен із видів театралізованої діяльності дає змогу розв’язувати конкретні завдання, водночас забезпечуючи величезний позитивний вплив на загальний мовленнєвий розвиток дошкільників.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Наведені мною ігри спрямовані на розв’язання завдання з усіх напрямків мовленнєвого розвитку дітей старшого дошкільного віку: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формування навичок зв’язного мовлення;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удосконалення граматичної будови мовлення;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активізації словника;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виховання звукової культури мовлення;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навчання грамоти.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Організовуючи театралізовані ігри, дотримуюсь основних вимог: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змістовність і різноманітність тематики;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щоденне застосування театралізованих ігор у навчально-виховному процесі;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активність дітей на всіх етапах підготовки і проведення ігор;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співпраця дітей одне з одним та дорослими.</w:t>
      </w:r>
    </w:p>
    <w:p w:rsidR="009D1C1B" w:rsidRPr="009D1C1B" w:rsidRDefault="009D1C1B" w:rsidP="009D1C1B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 цілеспрямована, чітко спланована робота за створеною системою не тільки в процесі щоденного спілкування, але і в процесі спеціально організованого навчання сприяє ефективному вирішенню одного з головних завдань дошкільної освіти на сучасному етапі – набуття мовленнєвої компетенції дитиною, здатною засвоїти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інтегроване вміння адекватно й доречно спілкуватись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ідною мовою в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життєвих ситуаціях, дотримуючись загальної культури. Дитина: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сприйманні театрального видовища: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розуміє зміст дійства вистави, театральний образ як живу акторську дію з використанням засобів мовлення, міміки, жестів, рухів, музики, танцю, співу;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співпереживає героям сюжету,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ідказує, як їм поводитися у скрутних ситуаціях 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оцінює свої вчинки та вчинки ровесникі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порівнюючи з вчинками персонажів вистави;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наслідує позитивних героїв вистави;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впі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 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силуетах і тінях характерні образи персонажів;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оцінює героїв (хитрий, жадібний, нерозумний, довірливий);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ігровій діяльності: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відображає характерні особливості образу театральних персонажі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своєчасно долучається до групової драматизації фрагментів твору;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ініціює організацію ігор у «театр»;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сценічній діяльності: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бере активну участь у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ідготовці театралізованих ігор;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творчо перевтілюється в образи персонажі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ігрує сюжети, виразно та з гумором виконує ролі;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творчі фрагменти у гру за казкою;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виготовляє декорації, атрибути, костюми;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ініціює організацію ігор-драматизацій, театралізованих ігор, заохочує одноліткі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розігрування сюжетів літературних творів, казок;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процесі навчання дізнається та усвідомлю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є:</w:t>
      </w:r>
      <w:proofErr w:type="gramEnd"/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малі поетичні жанри українського фольклору (потішки, забавлянки, віршики,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існі, заклички, мирилки, прислів’я, приказки, загадки, колядки, щедрівки), запам’ятовує їх зміст, усвідомлює їх призначення;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одержує основні відомості про театр (призначення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виступають актори, показують вистави; при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міщення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зала, гардероб, фой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каса; обладнання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крісла, лампи);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види театру (іграшок, картинок, ляльок, фланелеграф), їх особливості;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усвідомлює жанрові особливості казки (повтор, персоніфікація, зачин, кінцівка) та переносить у власну творчу діяльність.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Діти реалізують потребу у самовираженні, спілкуванні, пізнанні себе через відтворення різних образів під час ігор –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драматизацій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«Лисичка і журавель» (за методикою Карла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Орфа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), «Пан Коцький», «Кривенька качечка»; імпровізацій; інсценівок за художніми творами Василя Сухомлинського («Зайчик і місяць»); ігор за сюжетами літературних творів, розігрування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потішок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забавлянок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- де дитина і актор, і сценарист, і режисер; під час самостійної театрально-ігрової діяльності, режисерських ігор та показу вистав: «Солом’яний бичок», «Сперечались овочі»; інсценування п’єси «Що буває, коли пісеньку образять».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Показники успіхів і досягнень дитини: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D1C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уміє складати сюжети на наочній, словесній основі та самостійно;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розробляє сценарії за віршованим текстом та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основі комбінує сюжети;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самостійно розігрує змі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забавлянок та українських народних пісень;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використовує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жанри фольклору в сюжетно-рольових іграх;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самостійно показує виставу театру іграшок,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картонажного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тіньового за знайомими сюжетам літературних творів;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влаштовує сюжетно-рольову гру «Театр»;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організовує самостійно та за вказівкою дорослого ігри-драматизації, театралізовані ігри за сюжетами добре знайомих художніх творі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 участь в інсценуванні знайомих казок;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виготовляє разом з дорослими атрибути, костюми, декорації;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проявляє себе емоційним та естетично чутливим глядачем;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ідентифікує почуття і вчинки персонажів з власними діями;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виявляє особистісну позицію в процесі перевтілення у сценічний образ;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запам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rtl/>
          <w:lang w:eastAsia="ru-RU"/>
        </w:rPr>
        <w:t>ۥ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ятовує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сюжетну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ідовність;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своєчасно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включається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дію;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використовує музично-пластично-пісенний досвід у театралізації </w:t>
      </w:r>
      <w:proofErr w:type="gram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 творів літературних жанрів.</w:t>
      </w:r>
    </w:p>
    <w:p w:rsidR="009D1C1B" w:rsidRPr="009D1C1B" w:rsidRDefault="009D1C1B" w:rsidP="009D1C1B">
      <w:pPr>
        <w:shd w:val="clear" w:color="auto" w:fill="FFFFFF"/>
        <w:spacing w:after="0"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система роботи над проблемою «Розвиток мовленнєвих здібностей дітей засобами театралізованої діяльності», застосовані методи і прийоми ефективно впливають на позитивну динаміку росту рівня мовленнєвої компетенції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дитини–дошкільника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Під час роботи з пальчиковими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артикуляційними вправами у дітей розвивається фонематичний слух і мовне дихання. Діти регулюють мовлення та гучність голосу залежно від ситуації, вміють практично використовувати мовні, інтонаційні та немовні засоби виразності. Володіють збалансованим словниковим запасом мовлення, </w:t>
      </w:r>
      <w:r w:rsidRPr="009D1C1B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елементарними навичками корекції та </w:t>
      </w:r>
      <w:proofErr w:type="spellStart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самокорекції</w:t>
      </w:r>
      <w:proofErr w:type="spellEnd"/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мовлення, формулами мовленнєвого етикету, утворюють різні за складністю типи речень. Невимушено вступають в розмову із співбесідником, підтримують та будують запропонований діалог відповідно до теми, володіють навичками монологічного зв’язного мовлення, вільно спілкуються залежно від ситуації.</w:t>
      </w:r>
    </w:p>
    <w:p w:rsidR="009D1C1B" w:rsidRPr="009D1C1B" w:rsidRDefault="009D1C1B" w:rsidP="009D1C1B">
      <w:pPr>
        <w:shd w:val="clear" w:color="auto" w:fill="FFFFFF"/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D1C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549E8" w:rsidRDefault="00D549E8" w:rsidP="009D1C1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49E8" w:rsidRDefault="00D549E8" w:rsidP="009D1C1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9D1C1B" w:rsidRDefault="009D1C1B" w:rsidP="009D1C1B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8"/>
          <w:lang w:val="uk-UA" w:eastAsia="ru-RU"/>
        </w:rPr>
      </w:pPr>
      <w:r w:rsidRPr="00D549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Список</w:t>
      </w:r>
      <w:r w:rsidRPr="00D549E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використаної</w:t>
      </w:r>
      <w:r w:rsidRPr="00D549E8">
        <w:rPr>
          <w:rFonts w:ascii="Times New Roman" w:eastAsia="Times New Roman" w:hAnsi="Times New Roman" w:cs="Times New Roman"/>
          <w:b/>
          <w:bCs/>
          <w:color w:val="000000"/>
          <w:sz w:val="24"/>
          <w:lang w:val="uk-UA" w:eastAsia="ru-RU"/>
        </w:rPr>
        <w:t> </w:t>
      </w:r>
      <w:r w:rsidRPr="00D549E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літератури</w:t>
      </w:r>
      <w:r w:rsidRPr="00D549E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8"/>
          <w:lang w:val="uk-UA" w:eastAsia="ru-RU"/>
        </w:rPr>
        <w:t>:</w:t>
      </w:r>
    </w:p>
    <w:p w:rsidR="00D549E8" w:rsidRPr="00D549E8" w:rsidRDefault="00D549E8" w:rsidP="009D1C1B">
      <w:pPr>
        <w:shd w:val="clear" w:color="auto" w:fill="FFFFFF"/>
        <w:spacing w:before="100" w:beforeAutospacing="1" w:after="0" w:line="240" w:lineRule="atLeast"/>
        <w:jc w:val="center"/>
        <w:rPr>
          <w:rFonts w:ascii="Verdana" w:eastAsia="Times New Roman" w:hAnsi="Verdana" w:cs="Times New Roman"/>
          <w:color w:val="000000"/>
          <w:sz w:val="16"/>
          <w:szCs w:val="17"/>
          <w:lang w:eastAsia="ru-RU"/>
        </w:rPr>
      </w:pPr>
    </w:p>
    <w:p w:rsidR="000C0554" w:rsidRPr="00D549E8" w:rsidRDefault="009D1C1B" w:rsidP="009D1C1B">
      <w:pPr>
        <w:rPr>
          <w:sz w:val="20"/>
        </w:rPr>
      </w:pP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      1. Базовий компонент дошкільної освіти України: наук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ер.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А.М. Богуш, дійсний член НАПН України, проф., д-р пед.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>н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аук. ; авт.. кол.: Богуш А.М., Бєлєнська Г.В., Богініч О.Л., Гавриш Н.В., Долина О.П., Ільченко Т.С., Коваленко О.В., Лисенко Г.М., Машовець М.А., Низковська О.В., Панасюк Т.В., Пироженко Т.О., Поніманська Т.І., Сід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єльнікова О.Д., Шевчук А.С., Якименко Л.Ю. – К., 2012. – 26с.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2. Дитина: Програма виховання і навчання дітей від двох до семи років / наук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ер. проекту О.В. Огнев’юк, К.І. Волинець; наук. кер. програмою: О.В. Проскура, Л.П. Кочина, В.У. Кузьменко, Н.В. Кудикі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на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;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авт. кол.: Г.В. Бєлєнька, Е.В. Бєлкіна, О.Л. Богініч, Н.І. Богданець-Білоскаленко, С.А. Васильєва, М.С. Вашуленко [та ін.] / Мін. осв. і наук., мол. та спорту України, Головн. упр. осв. і наук. викон. орг. Київміськради (КМДА), Київ. ун-т ім. Б. Грінченка. – 3-є вид., доопр. та доп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 – К. : Київ. ун-т ім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.. 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Б. Грінченка, 2012. – 492с.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3. Аматьєва О.П. Театральн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>-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ігрова діяльність як засіб розвитку творчих здібностей дітей дошкільного віку / О.П. Аматьєва, Л.М. Макарова. – К.: Освіта, 1994. -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146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с.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4. Артемова Л.В. Театр і гра / Л.В. Артемова. – К., 2002. – 148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5. Богуш А.М. Мовленнєвий розвиток дітей від народження до семи років / А.М. Богуш. – К.: ВД «Слово», 2004. – 376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6. Выготский Л.С. Собрание сочинений / Л.С. Выготский. – М.: Педагогика, 2003. – 293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 xml:space="preserve">     7. Гавриш Н. Художнє слово і дитяче мовлення / Н. Гавриш. – Донецьк: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ТОВ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«Лебідь», 2005. – 128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8. Эльконин Д. Б. Психология игры / Д.Б. Эльконин. – М.: Просвещение, 2004. – 398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  9. Жуковська Р.Й. Читання книг в дитячому садку / Р.Й. Жуковська. - К., 1992. – 104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 xml:space="preserve">    10. Запорожець О.В. Психологія сприйняття казки дитиною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–д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ошкільником / О.В. Запорожець. – 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К.: Рад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.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ш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кола, 1986. – 326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 11. Кошелева А.Д. Емоційний розвиток дошкільнят / А.Д. Кошелева. – К., 2003. – 176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 xml:space="preserve">   12.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Крут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ій К.Л. Розвиваємо у дитини мовлення, інтелект, здібності / К.Л. Крутій.– Запоріжжя: </w:t>
      </w:r>
      <w:proofErr w:type="gramStart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ТОВ</w:t>
      </w:r>
      <w:proofErr w:type="gramEnd"/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«Ліпс» ЛТД, 1999. – 200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 13. Леонтьев А.Н. Проблемы развития психики / А.Н. Леонтьев. – М.: Просвещение, 2005. – 105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 14. Рубінштейн С.Л. Вибрані філософсько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val="uk-UA" w:eastAsia="ru-RU"/>
        </w:rPr>
        <w:t>-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психологічні праці / С.Л. Рубінштейн.– К.: Освіта, 1997. – 127 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 15. Русова С.Ф. Вибрані педагогічні твори / С.Ф. Русова. - К.: Освіта, 1996. –304с.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br/>
        <w:t>    16. Стрелкова Л.П. Роль гри-драматизації 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 розвитку емоцій у дошкільників [Електронний ресурс] / Л.П. Стрелкова. – 2010. – Режим доступу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// http:</w:t>
      </w:r>
      <w:r w:rsidRPr="00D549E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D549E8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//www.slovopedia.com/</w:t>
      </w:r>
    </w:p>
    <w:sectPr w:rsidR="000C0554" w:rsidRPr="00D549E8" w:rsidSect="00D549E8">
      <w:pgSz w:w="11906" w:h="16838"/>
      <w:pgMar w:top="1134" w:right="850" w:bottom="568" w:left="1701" w:header="708" w:footer="708" w:gutter="0"/>
      <w:pgBorders w:offsetFrom="page">
        <w:top w:val="poinsettias" w:sz="12" w:space="24" w:color="auto"/>
        <w:left w:val="poinsettias" w:sz="12" w:space="24" w:color="auto"/>
        <w:bottom w:val="poinsettias" w:sz="12" w:space="24" w:color="auto"/>
        <w:right w:val="poinsettia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C1B"/>
    <w:rsid w:val="000C0554"/>
    <w:rsid w:val="00856794"/>
    <w:rsid w:val="009D1C1B"/>
    <w:rsid w:val="00D549E8"/>
    <w:rsid w:val="00E225DF"/>
    <w:rsid w:val="00EE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54"/>
  </w:style>
  <w:style w:type="paragraph" w:styleId="1">
    <w:name w:val="heading 1"/>
    <w:basedOn w:val="a"/>
    <w:link w:val="10"/>
    <w:uiPriority w:val="9"/>
    <w:qFormat/>
    <w:rsid w:val="009D1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D1C1B"/>
  </w:style>
  <w:style w:type="paragraph" w:customStyle="1" w:styleId="11">
    <w:name w:val="1"/>
    <w:basedOn w:val="a"/>
    <w:rsid w:val="009D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9D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2371</Words>
  <Characters>13516</Characters>
  <Application>Microsoft Office Word</Application>
  <DocSecurity>0</DocSecurity>
  <Lines>112</Lines>
  <Paragraphs>31</Paragraphs>
  <ScaleCrop>false</ScaleCrop>
  <Company>Reanimator Extreme Edition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2015-02-13T12:27:00Z</cp:lastPrinted>
  <dcterms:created xsi:type="dcterms:W3CDTF">2014-11-27T11:00:00Z</dcterms:created>
  <dcterms:modified xsi:type="dcterms:W3CDTF">2023-05-08T13:19:00Z</dcterms:modified>
</cp:coreProperties>
</file>