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DA" w:rsidRPr="000029DA" w:rsidRDefault="000029DA" w:rsidP="000029DA">
      <w:pPr>
        <w:jc w:val="center"/>
        <w:rPr>
          <w:rFonts w:ascii="Times New Roman" w:hAnsi="Times New Roman" w:cs="Times New Roman"/>
          <w:color w:val="FF0000"/>
          <w:sz w:val="44"/>
          <w:szCs w:val="40"/>
          <w:lang w:val="uk-UA"/>
        </w:rPr>
      </w:pPr>
      <w:proofErr w:type="spellStart"/>
      <w:r w:rsidRPr="000029DA">
        <w:rPr>
          <w:rFonts w:ascii="Times New Roman" w:hAnsi="Times New Roman" w:cs="Times New Roman"/>
          <w:color w:val="FF0000"/>
          <w:sz w:val="44"/>
          <w:szCs w:val="40"/>
        </w:rPr>
        <w:t>Консультація</w:t>
      </w:r>
      <w:proofErr w:type="spellEnd"/>
      <w:r w:rsidRPr="000029DA">
        <w:rPr>
          <w:rFonts w:ascii="Times New Roman" w:hAnsi="Times New Roman" w:cs="Times New Roman"/>
          <w:color w:val="FF0000"/>
          <w:sz w:val="44"/>
          <w:szCs w:val="40"/>
        </w:rPr>
        <w:t xml:space="preserve"> </w:t>
      </w:r>
      <w:proofErr w:type="gramStart"/>
      <w:r w:rsidRPr="000029DA">
        <w:rPr>
          <w:rFonts w:ascii="Times New Roman" w:hAnsi="Times New Roman" w:cs="Times New Roman"/>
          <w:color w:val="FF0000"/>
          <w:sz w:val="44"/>
          <w:szCs w:val="40"/>
        </w:rPr>
        <w:t>для</w:t>
      </w:r>
      <w:proofErr w:type="gramEnd"/>
      <w:r w:rsidRPr="000029DA">
        <w:rPr>
          <w:rFonts w:ascii="Times New Roman" w:hAnsi="Times New Roman" w:cs="Times New Roman"/>
          <w:color w:val="FF0000"/>
          <w:sz w:val="44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color w:val="FF0000"/>
          <w:sz w:val="44"/>
          <w:szCs w:val="40"/>
        </w:rPr>
        <w:t>педагогів</w:t>
      </w:r>
      <w:proofErr w:type="spellEnd"/>
    </w:p>
    <w:p w:rsidR="000029DA" w:rsidRPr="000029DA" w:rsidRDefault="000029DA" w:rsidP="000029DA">
      <w:pPr>
        <w:jc w:val="center"/>
        <w:rPr>
          <w:rFonts w:ascii="Times New Roman" w:hAnsi="Times New Roman" w:cs="Times New Roman"/>
          <w:color w:val="FF0000"/>
          <w:sz w:val="44"/>
          <w:szCs w:val="40"/>
        </w:rPr>
      </w:pPr>
      <w:r w:rsidRPr="000029DA">
        <w:rPr>
          <w:rFonts w:ascii="Times New Roman" w:hAnsi="Times New Roman" w:cs="Times New Roman"/>
          <w:color w:val="FF0000"/>
          <w:sz w:val="44"/>
          <w:szCs w:val="40"/>
        </w:rPr>
        <w:t xml:space="preserve"> "</w:t>
      </w:r>
      <w:proofErr w:type="spellStart"/>
      <w:r w:rsidRPr="000029DA">
        <w:rPr>
          <w:rFonts w:ascii="Times New Roman" w:hAnsi="Times New Roman" w:cs="Times New Roman"/>
          <w:color w:val="FF0000"/>
          <w:sz w:val="44"/>
          <w:szCs w:val="40"/>
        </w:rPr>
        <w:t>Логіко-математична</w:t>
      </w:r>
      <w:proofErr w:type="spellEnd"/>
      <w:r w:rsidRPr="000029DA">
        <w:rPr>
          <w:rFonts w:ascii="Times New Roman" w:hAnsi="Times New Roman" w:cs="Times New Roman"/>
          <w:color w:val="FF0000"/>
          <w:sz w:val="44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color w:val="FF0000"/>
          <w:sz w:val="44"/>
          <w:szCs w:val="40"/>
        </w:rPr>
        <w:t>компетентність</w:t>
      </w:r>
      <w:proofErr w:type="spellEnd"/>
      <w:r w:rsidRPr="000029DA">
        <w:rPr>
          <w:rFonts w:ascii="Times New Roman" w:hAnsi="Times New Roman" w:cs="Times New Roman"/>
          <w:color w:val="FF0000"/>
          <w:sz w:val="44"/>
          <w:szCs w:val="40"/>
        </w:rPr>
        <w:t>"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  <w:lang w:val="uk-UA"/>
        </w:rPr>
        <w:t xml:space="preserve">    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Логіко-математична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компетентність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передбачає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здатність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дитини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самостійно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здійснювати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: 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·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класифікацію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геометричних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фігур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предметі</w:t>
      </w:r>
      <w:proofErr w:type="gramStart"/>
      <w:r w:rsidRPr="000029DA">
        <w:rPr>
          <w:rFonts w:ascii="Times New Roman" w:hAnsi="Times New Roman" w:cs="Times New Roman"/>
          <w:sz w:val="36"/>
          <w:szCs w:val="40"/>
        </w:rPr>
        <w:t>в</w:t>
      </w:r>
      <w:proofErr w:type="spellEnd"/>
      <w:proofErr w:type="gramEnd"/>
      <w:r w:rsidRPr="000029DA">
        <w:rPr>
          <w:rFonts w:ascii="Times New Roman" w:hAnsi="Times New Roman" w:cs="Times New Roman"/>
          <w:sz w:val="36"/>
          <w:szCs w:val="40"/>
        </w:rPr>
        <w:t xml:space="preserve"> 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множин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за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якісними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ознаками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чисельністю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·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серіацію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тобто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впорядкування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предметів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за величиною,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масою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об’ємом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розташування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gramStart"/>
      <w:r w:rsidRPr="000029DA">
        <w:rPr>
          <w:rFonts w:ascii="Times New Roman" w:hAnsi="Times New Roman" w:cs="Times New Roman"/>
          <w:sz w:val="36"/>
          <w:szCs w:val="40"/>
        </w:rPr>
        <w:t>у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просторі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·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обчислення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вимірювання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кількості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відстані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розмі</w:t>
      </w:r>
      <w:proofErr w:type="gramStart"/>
      <w:r w:rsidRPr="000029DA">
        <w:rPr>
          <w:rFonts w:ascii="Times New Roman" w:hAnsi="Times New Roman" w:cs="Times New Roman"/>
          <w:sz w:val="36"/>
          <w:szCs w:val="40"/>
        </w:rPr>
        <w:t>р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>ів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довжини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ширини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висоти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об’єму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маси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, часу.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  <w:lang w:val="uk-UA"/>
        </w:rPr>
        <w:t xml:space="preserve">      Виходячи з положень Базового компонента дошкільної освіти, педагог має озброїти дитину вмінням жити, сприймати життя в цілісності.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Це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значно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складніше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ніж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окремо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формувати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систему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знань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вмінь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із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математики,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природи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грамоти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.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Дитина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не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володітиме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істинним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proofErr w:type="gramStart"/>
      <w:r w:rsidRPr="000029DA">
        <w:rPr>
          <w:rFonts w:ascii="Times New Roman" w:hAnsi="Times New Roman" w:cs="Times New Roman"/>
          <w:sz w:val="36"/>
          <w:szCs w:val="40"/>
        </w:rPr>
        <w:t>св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>ітоглядом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якщо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не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вмітиме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цілісно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сприймати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світ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.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Саме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тому блок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логіко-математичних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умінь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включає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кожна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сфера.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Питання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формування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логіко-математичної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компетентності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принциповим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для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особистісно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орієнтованої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моделі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освіти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. За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особистісно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орієнтованої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моделі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освіти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дорослий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стає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r w:rsidRPr="000029DA">
        <w:rPr>
          <w:rFonts w:ascii="Times New Roman" w:hAnsi="Times New Roman" w:cs="Times New Roman"/>
          <w:sz w:val="36"/>
          <w:szCs w:val="40"/>
        </w:rPr>
        <w:lastRenderedPageBreak/>
        <w:t xml:space="preserve">авторитетною,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довіреною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особою, яка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створює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середовище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що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розвива</w:t>
      </w:r>
      <w:proofErr w:type="gramStart"/>
      <w:r w:rsidRPr="000029DA">
        <w:rPr>
          <w:rFonts w:ascii="Times New Roman" w:hAnsi="Times New Roman" w:cs="Times New Roman"/>
          <w:sz w:val="36"/>
          <w:szCs w:val="40"/>
        </w:rPr>
        <w:t>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,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забезпечує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комфортні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умови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для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життєдіяльності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дитини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виступає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передусім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партнером, а не контролером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її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діяльності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Логіка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-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це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здатність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людини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доводити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правильні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судження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спростовувати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неправильні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уміння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висловлюватись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тобто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: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1)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будувати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найпростіші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висловлювання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за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допомогою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зв’язок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«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», «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чи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», «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якщо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», «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», «то»;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2)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робити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правильні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умовисновки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доводити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правильність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своїх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міркувань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Навчити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розмірковувати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–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одне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важливих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педагогічних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завдань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. В основу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змістових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ліній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логіко-математичного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аспекту Базового компонента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покладено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такі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логічні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операції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як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серіація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класифікація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вимірювання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обчислення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I.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Формування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математичної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компетентності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дошкільників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ефективно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здійснюється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: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1) </w:t>
      </w:r>
      <w:proofErr w:type="gramStart"/>
      <w:r w:rsidRPr="000029DA">
        <w:rPr>
          <w:rFonts w:ascii="Times New Roman" w:hAnsi="Times New Roman" w:cs="Times New Roman"/>
          <w:sz w:val="36"/>
          <w:szCs w:val="40"/>
        </w:rPr>
        <w:t>на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proofErr w:type="gramStart"/>
      <w:r w:rsidRPr="000029DA">
        <w:rPr>
          <w:rFonts w:ascii="Times New Roman" w:hAnsi="Times New Roman" w:cs="Times New Roman"/>
          <w:sz w:val="36"/>
          <w:szCs w:val="40"/>
        </w:rPr>
        <w:t>спец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>іально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організованому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навчанні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2) у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спільній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діяльності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вихователя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дітей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3) у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дошкільній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самостійній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діяльності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дошкільників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Дошкільники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лише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починають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оволодівати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математичними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знаннями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тому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їхню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компетентність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proofErr w:type="gramStart"/>
      <w:r w:rsidRPr="000029DA">
        <w:rPr>
          <w:rFonts w:ascii="Times New Roman" w:hAnsi="Times New Roman" w:cs="Times New Roman"/>
          <w:sz w:val="36"/>
          <w:szCs w:val="40"/>
        </w:rPr>
        <w:t>доц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>ільно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характеризувати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як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елементарну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але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розглядати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її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як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складну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комплексну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характеристику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логіко-математичного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розвитку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  <w:lang w:val="uk-UA"/>
        </w:rPr>
        <w:t xml:space="preserve">     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Логіко-математична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компетентність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має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таку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компонентну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структуру: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·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мотиваційний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компонент –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це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ставлення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дитини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до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математичної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діяльності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виявлення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proofErr w:type="gramStart"/>
      <w:r w:rsidRPr="000029DA">
        <w:rPr>
          <w:rFonts w:ascii="Times New Roman" w:hAnsi="Times New Roman" w:cs="Times New Roman"/>
          <w:sz w:val="36"/>
          <w:szCs w:val="40"/>
        </w:rPr>
        <w:t>п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>ізнавального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інтересу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розуміння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значущості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математики в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житті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людей;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·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змістовий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компонент –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це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оволодіння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математичними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знаннями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gramStart"/>
      <w:r w:rsidRPr="000029DA">
        <w:rPr>
          <w:rFonts w:ascii="Times New Roman" w:hAnsi="Times New Roman" w:cs="Times New Roman"/>
          <w:sz w:val="36"/>
          <w:szCs w:val="40"/>
        </w:rPr>
        <w:t>у</w:t>
      </w:r>
      <w:proofErr w:type="gramEnd"/>
      <w:r w:rsidRPr="000029DA">
        <w:rPr>
          <w:rFonts w:ascii="Times New Roman" w:hAnsi="Times New Roman" w:cs="Times New Roman"/>
          <w:sz w:val="36"/>
          <w:szCs w:val="40"/>
        </w:rPr>
        <w:t xml:space="preserve"> межах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програми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вікової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групи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та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наступного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періоду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навчання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дітей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;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  <w:r w:rsidRPr="000029DA">
        <w:rPr>
          <w:rFonts w:ascii="Times New Roman" w:hAnsi="Times New Roman" w:cs="Times New Roman"/>
          <w:sz w:val="36"/>
          <w:szCs w:val="40"/>
        </w:rPr>
        <w:t xml:space="preserve">·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дійовий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компонент –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це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оволодіння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процесуальними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конструктивними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,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контрольно-оцінювальними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 xml:space="preserve"> </w:t>
      </w:r>
      <w:proofErr w:type="spellStart"/>
      <w:r w:rsidRPr="000029DA">
        <w:rPr>
          <w:rFonts w:ascii="Times New Roman" w:hAnsi="Times New Roman" w:cs="Times New Roman"/>
          <w:sz w:val="36"/>
          <w:szCs w:val="40"/>
        </w:rPr>
        <w:t>діями</w:t>
      </w:r>
      <w:proofErr w:type="spellEnd"/>
      <w:r w:rsidRPr="000029DA">
        <w:rPr>
          <w:rFonts w:ascii="Times New Roman" w:hAnsi="Times New Roman" w:cs="Times New Roman"/>
          <w:sz w:val="36"/>
          <w:szCs w:val="40"/>
        </w:rPr>
        <w:t>.</w:t>
      </w: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0029DA" w:rsidRPr="000029DA" w:rsidRDefault="000029DA" w:rsidP="000029DA">
      <w:pPr>
        <w:jc w:val="both"/>
        <w:rPr>
          <w:sz w:val="20"/>
          <w:lang w:val="uk-UA"/>
        </w:rPr>
      </w:pPr>
      <w:r w:rsidRPr="000029DA">
        <w:rPr>
          <w:rFonts w:ascii="Times New Roman" w:hAnsi="Times New Roman" w:cs="Times New Roman"/>
          <w:sz w:val="36"/>
          <w:szCs w:val="40"/>
          <w:lang w:val="uk-UA"/>
        </w:rPr>
        <w:t xml:space="preserve">     Особливістю формування логіко-математичної компетентності є насиченість навчального процесу проблемними життєвими ситуаціями практичного характеру, які активізують пізнавальні інтереси дітей, розвивають передумови логічного мислення, вправляють вихованців у використанні набутих знань із математики</w:t>
      </w:r>
      <w:bookmarkStart w:id="0" w:name="_GoBack"/>
      <w:bookmarkEnd w:id="0"/>
      <w:r>
        <w:rPr>
          <w:sz w:val="20"/>
          <w:lang w:val="uk-UA"/>
        </w:rPr>
        <w:t>.</w:t>
      </w:r>
    </w:p>
    <w:p w:rsidR="000029DA" w:rsidRPr="00A02567" w:rsidRDefault="000029DA" w:rsidP="000029DA">
      <w:pPr>
        <w:tabs>
          <w:tab w:val="left" w:pos="921"/>
        </w:tabs>
      </w:pPr>
      <w:r w:rsidRPr="000029DA">
        <w:rPr>
          <w:lang w:val="uk-UA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 УВАГИ БАТЬКІВ ДІТЕЙ ДОШКІЛЬНОГО ВІКУ! | ВИШНЕВА МІСЬКА РАДА" style="width:24.3pt;height:24.3pt"/>
        </w:pict>
      </w:r>
      <w:r w:rsidRPr="00A02567">
        <w:t xml:space="preserve"> </w:t>
      </w:r>
      <w:r>
        <w:pict>
          <v:shape id="_x0000_i1026" type="#_x0000_t75" alt="ДНЗ № 135 - Психолого-педагогічна характеристика дітей третього ..." style="width:24.3pt;height:24.3pt"/>
        </w:pict>
      </w:r>
    </w:p>
    <w:p w:rsidR="00441DFD" w:rsidRDefault="00441DFD"/>
    <w:sectPr w:rsidR="00441DFD" w:rsidSect="000029DA">
      <w:pgSz w:w="11906" w:h="16838"/>
      <w:pgMar w:top="1134" w:right="850" w:bottom="1134" w:left="1701" w:header="708" w:footer="708" w:gutter="0"/>
      <w:pgBorders w:offsetFrom="page">
        <w:top w:val="packages" w:sz="12" w:space="24" w:color="auto"/>
        <w:left w:val="packages" w:sz="12" w:space="24" w:color="auto"/>
        <w:bottom w:val="packages" w:sz="12" w:space="24" w:color="auto"/>
        <w:right w:val="packag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9DA"/>
    <w:rsid w:val="000029DA"/>
    <w:rsid w:val="0044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2020-07-06T08:34:00Z</dcterms:created>
  <dcterms:modified xsi:type="dcterms:W3CDTF">2020-07-06T08:35:00Z</dcterms:modified>
</cp:coreProperties>
</file>