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97FC3" w:rsidRPr="00A97FC3" w:rsidTr="00A97FC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7FC3" w:rsidRPr="00A97FC3" w:rsidRDefault="00A97FC3" w:rsidP="00A97FC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F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7266651" wp14:editId="672FD41E">
                  <wp:extent cx="575310" cy="760095"/>
                  <wp:effectExtent l="0" t="0" r="0" b="1905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FC3" w:rsidRPr="00A97FC3" w:rsidTr="00A97FC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7FC3" w:rsidRPr="00A97FC3" w:rsidRDefault="00A97FC3" w:rsidP="00A97FC3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A97F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9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A97FC3" w:rsidRPr="00A97FC3" w:rsidTr="00A97FC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7FC3" w:rsidRPr="00A97FC3" w:rsidRDefault="00A97FC3" w:rsidP="00A97FC3">
            <w:pPr>
              <w:spacing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 лютого 2011 р. № 116</w:t>
            </w:r>
            <w:r w:rsidRPr="00A97F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9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A97FC3" w:rsidRPr="00A97FC3" w:rsidRDefault="00A97FC3" w:rsidP="00A97FC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A97F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Про затвердження Порядку надання послуг з харчування </w:t>
      </w:r>
      <w:bookmarkStart w:id="1" w:name="_GoBack"/>
      <w:bookmarkEnd w:id="1"/>
      <w:r w:rsidRPr="00A97F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</w:r>
    </w:p>
    <w:p w:rsidR="00A97FC3" w:rsidRPr="00A97FC3" w:rsidRDefault="00A97FC3" w:rsidP="00A97FC3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4"/>
      <w:bookmarkEnd w:id="2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з  Постановами КМ</w:t>
      </w:r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6" w:anchor="n2" w:tgtFrame="_blank" w:history="1">
        <w:r w:rsidRPr="00A97FC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  від 11.01.2012</w:t>
        </w:r>
      </w:hyperlink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7" w:anchor="n2" w:tgtFrame="_blank" w:history="1">
        <w:r w:rsidRPr="00A97FC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16 від 18.01.2016</w:t>
        </w:r>
      </w:hyperlink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}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4"/>
      <w:bookmarkEnd w:id="3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8" w:anchor="n4774" w:tgtFrame="_blank" w:history="1">
        <w:r w:rsidRPr="00A97FC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підпункту 197.1.7 "г" пункту 197.1 статті 197 </w:t>
        </w:r>
      </w:hyperlink>
      <w:hyperlink r:id="rId9" w:anchor="n4774" w:tgtFrame="_blank" w:history="1">
        <w:r w:rsidRPr="00A97FC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Податкового кодексу України</w:t>
        </w:r>
      </w:hyperlink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Кабінет Міністрів України </w:t>
      </w:r>
      <w:r w:rsidRPr="00A97FC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постановляє: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5"/>
      <w:bookmarkEnd w:id="4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10" w:anchor="n10" w:history="1">
        <w:r w:rsidRPr="00A97FC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Порядок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  </w:r>
      </w:hyperlink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6"/>
      <w:bookmarkEnd w:id="5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Визнати такими, що втратили чинність:</w:t>
      </w:r>
    </w:p>
    <w:bookmarkStart w:id="6" w:name="n7"/>
    <w:bookmarkEnd w:id="6"/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"https://zakon.rada.gov.ua/laws/show/1200-97-%D0%BF" \t "_blank" </w:instrText>
      </w:r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A97FC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>постанову Кабінету Міністрів України від 3 листопада 1997 р. № 1200 "Про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вартість"</w:t>
      </w:r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(Офіційний вісник України, 1997 р., число 45, с. 34);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8"/>
      <w:bookmarkEnd w:id="7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пункт 26 змін, що вносяться до постанов Кабінету Міністрів України, затверджених </w:t>
      </w:r>
      <w:hyperlink r:id="rId11" w:tgtFrame="_blank" w:history="1">
        <w:r w:rsidRPr="00A97FC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постановою Кабінету Міністрів України від 18 жовтня 1999 р. № 1919</w:t>
        </w:r>
      </w:hyperlink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(Офіційний вісник України, 1999 р., № 42, ст. 2096).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6752"/>
      </w:tblGrid>
      <w:tr w:rsidR="00A97FC3" w:rsidRPr="00A97FC3" w:rsidTr="00A97FC3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7FC3" w:rsidRPr="00A97FC3" w:rsidRDefault="00A97FC3" w:rsidP="00A97FC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9"/>
            <w:bookmarkEnd w:id="8"/>
            <w:r w:rsidRPr="00A9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7FC3" w:rsidRPr="00A97FC3" w:rsidRDefault="00A97FC3" w:rsidP="00A97FC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М.АЗАРОВ</w:t>
            </w:r>
          </w:p>
        </w:tc>
      </w:tr>
      <w:tr w:rsidR="00A97FC3" w:rsidRPr="00A97FC3" w:rsidTr="00A97FC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7FC3" w:rsidRPr="00A97FC3" w:rsidRDefault="00A97FC3" w:rsidP="00A97FC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7FC3" w:rsidRPr="00A97FC3" w:rsidRDefault="00A97FC3" w:rsidP="00A97FC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A97FC3" w:rsidRPr="00A97FC3" w:rsidRDefault="00A97FC3" w:rsidP="00A97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43"/>
      <w:bookmarkEnd w:id="9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A97FC3" w:rsidRPr="00A97FC3" w:rsidRDefault="00A97FC3" w:rsidP="00A97F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42"/>
      <w:bookmarkEnd w:id="1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5787"/>
      </w:tblGrid>
      <w:tr w:rsidR="00A97FC3" w:rsidRPr="00A97FC3" w:rsidTr="00A97FC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7FC3" w:rsidRPr="00A97FC3" w:rsidRDefault="00A97FC3" w:rsidP="00A97FC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0"/>
            <w:bookmarkEnd w:id="11"/>
            <w:r w:rsidRPr="00A9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7FC3" w:rsidRPr="00A97FC3" w:rsidRDefault="00A97FC3" w:rsidP="00A97FC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A97F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9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A97F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9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 лютого 2011 р. № 116</w:t>
            </w:r>
          </w:p>
        </w:tc>
      </w:tr>
    </w:tbl>
    <w:p w:rsidR="00A97FC3" w:rsidRPr="00A97FC3" w:rsidRDefault="00A97FC3" w:rsidP="00A97FC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1"/>
      <w:bookmarkEnd w:id="12"/>
      <w:r w:rsidRPr="00A97F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lastRenderedPageBreak/>
        <w:t>ПОРЯДОК</w:t>
      </w:r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97F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2"/>
      <w:bookmarkEnd w:id="13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Організація харчування дітей у державних та комунальних навчальних закладах покладається на органи виконавчої влади, а в навчальних закладах, що належать територіальним громадам, - на органи місцевого самоврядування.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3"/>
      <w:bookmarkEnd w:id="14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Харчування дітей у дошкільних, учнів у загальноосвітніх та професійно-технічних навчальних закладах здійснюється за місцем виховання, навчання або на підприємствах громадського харчування, з якими засновником (власником) відповідного навчального закладу укладено договір.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4"/>
      <w:bookmarkEnd w:id="15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Від обкладення податком на додану вартість звільняються операції з надання послуг з харчування дітей у дошкільних, учнів у загальноосвітніх та професійно-технічних навчальних закладах у межах затверджених норм харчування в грамах, а для тих учнів, для яких не встановлено норми харчування в грамах, - у межах визначеної грошової норми.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5"/>
      <w:bookmarkEnd w:id="16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У дошкільних, загальноосвітніх та професійно-технічних навчальних закладах харчування окремих категорій дітей, учнів здійснюється згідно з нормами харчування в грамах за бюджетні кошти (у групах продовженого дня загальноосвітніх навчальних закладів та у дошкільних навчальних закладах - частково) відповідно до норм харчування, визначених </w:t>
      </w:r>
      <w:hyperlink r:id="rId12" w:tgtFrame="_blank" w:history="1">
        <w:r w:rsidRPr="00A97FC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постановами Кабінету Міністрів України від 21 травня 1992 р. № 258 "Про норми харчування та часткову компенсацію вартості продуктів для осіб, які постраждали внаслідок Чорнобильської катастрофи"</w:t>
        </w:r>
      </w:hyperlink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(ЗП України, 1992 р., № 10, ст. 236), </w:t>
      </w:r>
      <w:hyperlink r:id="rId13" w:tgtFrame="_blank" w:history="1">
        <w:r w:rsidRPr="00A97FC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від 13 жовтня 1993 р. № 859 "Про організацію діяльності спеціальних навчально-виховних закладів для дітей і підлітків, які потребують особливих умов виховання"</w:t>
        </w:r>
      </w:hyperlink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(ЗП України, 1994 р., № 3, ст. 57), </w:t>
      </w:r>
      <w:hyperlink r:id="rId14" w:tgtFrame="_blank" w:history="1">
        <w:r w:rsidRPr="00A97FC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від 27 грудня 2001 р. № 1752 "Про норми харчування для осіб, хворих на туберкульоз та інфікованих мікобактеріями туберкульозу"</w:t>
        </w:r>
      </w:hyperlink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(Офіційний вісник України, 2001 р., № 52, ст. 2366), </w:t>
      </w:r>
      <w:hyperlink r:id="rId15" w:tgtFrame="_blank" w:history="1">
        <w:r w:rsidRPr="00A97FC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від 29 березня 2002 р. № 426 "Про норми харчування військовослужбовців Збройних Сил, інших військових формувань та осіб рядового, начальницького складу органів і підрозділів цивільного захисту та Державної служби спеціального зв'язку та захисту інформації"</w:t>
        </w:r>
      </w:hyperlink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(Офіційний вісник України, 2002 р., № 14, ст. 739; 2006 р., № 11, ст. 716, № 50, ст. 3324), </w:t>
      </w:r>
      <w:hyperlink r:id="rId16" w:tgtFrame="_blank" w:history="1">
        <w:r w:rsidRPr="00A97FC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від 22 листопада 2004 р. № 1591 "Про затвердження норм харчування у навчальних та оздоровчих закладах"</w:t>
        </w:r>
      </w:hyperlink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(Офіційний вісник України, 2004 р., № 47, ст. 3107).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6"/>
      <w:bookmarkEnd w:id="17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У загальноосвітніх навчальних закладах денної форми навчання за рахунок бюджетних коштів здійснюється харчування учнів: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7"/>
      <w:bookmarkEnd w:id="18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яким згідно із </w:t>
      </w:r>
      <w:hyperlink r:id="rId17" w:tgtFrame="_blank" w:history="1">
        <w:r w:rsidRPr="00A97FC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Законом України "Про статус і соціальний захист громадян, які постраждали внаслідок Чорнобильської катастрофи"</w:t>
        </w:r>
      </w:hyperlink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гарантується пільгове харчування;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18"/>
      <w:bookmarkEnd w:id="19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1-4 класів із сімей, які отримують допомогу відповідно до </w:t>
      </w:r>
      <w:hyperlink r:id="rId18" w:tgtFrame="_blank" w:history="1">
        <w:r w:rsidRPr="00A97FC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</w:t>
        </w:r>
      </w:hyperlink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державну соціальну допомогу малозабезпеченим сім’ям;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46"/>
      <w:bookmarkEnd w:id="20"/>
      <w:r w:rsidRPr="00A97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третій пункту 5 із змінами, внесеними згідно з Постановою КМ </w:t>
      </w:r>
      <w:hyperlink r:id="rId19" w:anchor="n10" w:tgtFrame="_blank" w:history="1">
        <w:r w:rsidRPr="00A97FC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16 від 18.01.2016</w:t>
        </w:r>
      </w:hyperlink>
      <w:r w:rsidRPr="00A97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19"/>
      <w:bookmarkEnd w:id="21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числа дітей-сиріт та дітей, позбавлених батьківського піклування;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0"/>
      <w:bookmarkEnd w:id="22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числа дітей з особливими освітніми потребами, які навчаються в спеціальних і інклюзивних класах.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47"/>
      <w:bookmarkEnd w:id="23"/>
      <w:r w:rsidRPr="00A97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п’ятий пункту 5 в редакції Постанови КМ </w:t>
      </w:r>
      <w:hyperlink r:id="rId20" w:anchor="n11" w:tgtFrame="_blank" w:history="1">
        <w:r w:rsidRPr="00A97FC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16 від 18.01.2016</w:t>
        </w:r>
      </w:hyperlink>
      <w:r w:rsidRPr="00A97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48"/>
      <w:bookmarkEnd w:id="24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Органи місцевого самоврядування можуть забезпечувати харчування учнів інших категорій та передбачати на зазначену мету відповідні видатки з місцевих бюджетів.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49"/>
      <w:bookmarkEnd w:id="25"/>
      <w:r w:rsidRPr="00A97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5 доповнено новим абзацом згідно з Постановою КМ </w:t>
      </w:r>
      <w:hyperlink r:id="rId21" w:anchor="n13" w:tgtFrame="_blank" w:history="1">
        <w:r w:rsidRPr="00A97FC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16 від 18.01.2016</w:t>
        </w:r>
      </w:hyperlink>
      <w:r w:rsidRPr="00A97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1"/>
      <w:bookmarkEnd w:id="26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рішенням педагогічної ради навчальний заклад може звільнити від плати за харчування вихованців груп продовженого дня (у відсотках чисельності групи за списком):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2"/>
      <w:bookmarkEnd w:id="27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10 - у повному обсязі;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23"/>
      <w:bookmarkEnd w:id="28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15 - на половину вартості.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24"/>
      <w:bookmarkEnd w:id="29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Загальноосвітній навчальний заклад може прийняти рішення про звільнення у повному обсязі від плати за харчування не більш як 25 відсотків чисельності групи за списком учнів, які проживають у пришкільних інтернатах.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25"/>
      <w:bookmarkEnd w:id="30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Харчування інших учнів здійснюється за власні кошти.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26"/>
      <w:bookmarkEnd w:id="31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У професійно-технічних навчальних закладах організація харчування здійснюється виходячи з кількості необхідних поживних речовин і калорійності продуктів, що забезпечується шляхом регулювання об'єму готових страв або раціону відповідно до віку учнів та профілю навчання.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27"/>
      <w:bookmarkEnd w:id="32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Примірне двотижневе меню складається з урахуванням особливостей харчування населення відповідного регіону та норм харчування в грамах. Щоденне меню складається виходячи з наявності продуктів згідно з примірним меню.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28"/>
      <w:bookmarkEnd w:id="33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Установлюються такі режими харчування: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29"/>
      <w:bookmarkEnd w:id="34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чотириразовий (сніданок, обід, полуденок, вечеря) - для вихованців шкіл-інтернатів, спеціальних шкіл;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0"/>
      <w:bookmarkEnd w:id="35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одноразовий (сніданок) - для учнів загальноосвітніх навчальних закладів денної форми навчання з числа дітей-сиріт та дітей, позбавлених батьківського піклування, учнів 1-4 класів із сімей, які отримують допомогу відповідно до </w:t>
      </w:r>
      <w:hyperlink r:id="rId22" w:tgtFrame="_blank" w:history="1">
        <w:r w:rsidRPr="00A97FC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</w:t>
        </w:r>
      </w:hyperlink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державну соціальну допомогу малозабезпеченим сім’ям;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50"/>
      <w:bookmarkEnd w:id="36"/>
      <w:r w:rsidRPr="00A97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п'ятий пункту 6 із змінами, внесеними згідно з Постановою КМ </w:t>
      </w:r>
      <w:hyperlink r:id="rId23" w:anchor="n17" w:tgtFrame="_blank" w:history="1">
        <w:r w:rsidRPr="00A97FC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16 від 18.01.2016</w:t>
        </w:r>
      </w:hyperlink>
      <w:r w:rsidRPr="00A97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31"/>
      <w:bookmarkEnd w:id="37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триразовий (сніданок, обід, вечеря) - для учнів, які проживають у пришкільних інтернатах;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45"/>
      <w:bookmarkEnd w:id="38"/>
      <w:r w:rsidRPr="00A97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сьомий пункту 6 виключено на підставі  Постанови КМ </w:t>
      </w:r>
      <w:hyperlink r:id="rId24" w:anchor="n2" w:tgtFrame="_blank" w:history="1">
        <w:r w:rsidRPr="00A97FC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  від 11.01.2012</w:t>
        </w:r>
      </w:hyperlink>
      <w:r w:rsidRPr="00A97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33"/>
      <w:bookmarkEnd w:id="39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триразовий (сніданок, обід, вечеря) - для учнів професійно-технічних навчальних закладів з числа дітей-сиріт, дітей, позбавлених батьківського піклування, осіб з їх числа, дітей-інвалідів/інвалідів I-III груп та дітей із сімей, які отримують допомогу відповідно до </w:t>
      </w:r>
      <w:hyperlink r:id="rId25" w:tgtFrame="_blank" w:history="1">
        <w:r w:rsidRPr="00A97FC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</w:t>
        </w:r>
      </w:hyperlink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державну соціальну допомогу малозабезпеченим сім’ям”.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51"/>
      <w:bookmarkEnd w:id="40"/>
      <w:r w:rsidRPr="00A97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восьмий пункту 6 в редакції Постанови КМ </w:t>
      </w:r>
      <w:hyperlink r:id="rId26" w:anchor="n18" w:tgtFrame="_blank" w:history="1">
        <w:r w:rsidRPr="00A97FC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16 від 18.01.2016</w:t>
        </w:r>
      </w:hyperlink>
      <w:r w:rsidRPr="00A97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34"/>
      <w:bookmarkEnd w:id="41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цьому у групах продовженого дня встановлюються такі режими харчування: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35"/>
      <w:bookmarkEnd w:id="42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дворазовий (обід, полуденок) - для учнів 1-4 класів;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36"/>
      <w:bookmarkEnd w:id="43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одноразовий (обід) - для учнів 5-7 класів, дворазовий (обід, полуденок) - у разі тривалого перебування в навчальному закладі.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37"/>
      <w:bookmarkEnd w:id="44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Режим харчування учнів, що проживають у сім'ях і харчуються за власні кошти, визначається керівником відповідного навчального закладу та медичним працівником, який перебуває в штаті такого закладу або закладу охорони здоров'я, що здійснює медичне </w:t>
      </w:r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обслуговування навчального закладу відповідно до заяви учнів чи їх батьків, з урахуванням функціональних можливостей їдальні.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38"/>
      <w:bookmarkEnd w:id="45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Для організації харчування учнів у загальноосвітніх навчальних закладах денної форми навчання, для яких не встановлюються норми харчування в грамах, застосовуються грошові норми.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39"/>
      <w:bookmarkEnd w:id="46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 денної грошової норми на одну особу визначається з урахуванням потреби у раціональному харчуванні та санітарно-гігієнічних вимог, але не більш як 2 відсотки установленого прожиткового мінімуму для дітей віком від шести до 18 років у розрахунку на місяць. При цьому вартість сніданку не може перевищувати 25 відсотків, обіду - 40, полуденка - 10, вечері - 25 відсотків зазначеної грошової норми.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40"/>
      <w:bookmarkEnd w:id="47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Харчування дітей у дошкільних навчальних закладах здійснюється відповідно до </w:t>
      </w:r>
      <w:hyperlink r:id="rId27" w:tgtFrame="_blank" w:history="1">
        <w:r w:rsidRPr="00A97FC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постанови Кабінету Міністрів України від 26 серпня 2002 р. № 1243 "Про невідкладні питання діяльності дошкільних та інтернатних навчальних закладів"</w:t>
        </w:r>
      </w:hyperlink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(Офіційний вісник України, 2002 р., № 35, ст. 1650).</w:t>
      </w:r>
    </w:p>
    <w:p w:rsidR="00A97FC3" w:rsidRPr="00A97FC3" w:rsidRDefault="00A97FC3" w:rsidP="00A97FC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41"/>
      <w:bookmarkEnd w:id="48"/>
      <w:r w:rsidRPr="00A97F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Порядок оплати послуг з харчування у загальноосвітніх та професійно-технічних навчальних закладах установлюється Міністерством освіти і науки, молоді та спорту.</w:t>
      </w:r>
    </w:p>
    <w:p w:rsidR="0096654A" w:rsidRDefault="0096654A"/>
    <w:sectPr w:rsidR="009665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C3"/>
    <w:rsid w:val="0096654A"/>
    <w:rsid w:val="00A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3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13" Type="http://schemas.openxmlformats.org/officeDocument/2006/relationships/hyperlink" Target="https://zakon.rada.gov.ua/laws/show/859-93-%D0%BF" TargetMode="External"/><Relationship Id="rId18" Type="http://schemas.openxmlformats.org/officeDocument/2006/relationships/hyperlink" Target="https://zakon.rada.gov.ua/laws/show/1768-14" TargetMode="External"/><Relationship Id="rId26" Type="http://schemas.openxmlformats.org/officeDocument/2006/relationships/hyperlink" Target="https://zakon.rada.gov.ua/laws/show/16-2016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6-2016-%D0%BF" TargetMode="External"/><Relationship Id="rId7" Type="http://schemas.openxmlformats.org/officeDocument/2006/relationships/hyperlink" Target="https://zakon.rada.gov.ua/laws/show/16-2016-%D0%BF" TargetMode="External"/><Relationship Id="rId12" Type="http://schemas.openxmlformats.org/officeDocument/2006/relationships/hyperlink" Target="https://zakon.rada.gov.ua/laws/show/258-92-%D0%BF" TargetMode="External"/><Relationship Id="rId17" Type="http://schemas.openxmlformats.org/officeDocument/2006/relationships/hyperlink" Target="https://zakon.rada.gov.ua/laws/show/796-12" TargetMode="External"/><Relationship Id="rId25" Type="http://schemas.openxmlformats.org/officeDocument/2006/relationships/hyperlink" Target="https://zakon.rada.gov.ua/laws/show/1768-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1591-2004-%D0%BF" TargetMode="External"/><Relationship Id="rId20" Type="http://schemas.openxmlformats.org/officeDocument/2006/relationships/hyperlink" Target="https://zakon.rada.gov.ua/laws/show/16-2016-%D0%B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-2012-%D0%BF" TargetMode="External"/><Relationship Id="rId11" Type="http://schemas.openxmlformats.org/officeDocument/2006/relationships/hyperlink" Target="https://zakon.rada.gov.ua/laws/show/1919-99-%D0%BF" TargetMode="External"/><Relationship Id="rId24" Type="http://schemas.openxmlformats.org/officeDocument/2006/relationships/hyperlink" Target="https://zakon.rada.gov.ua/laws/show/1-2012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426-2002-%D0%BF" TargetMode="External"/><Relationship Id="rId23" Type="http://schemas.openxmlformats.org/officeDocument/2006/relationships/hyperlink" Target="https://zakon.rada.gov.ua/laws/show/16-2016-%D0%B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116-2011-%D0%BF" TargetMode="External"/><Relationship Id="rId19" Type="http://schemas.openxmlformats.org/officeDocument/2006/relationships/hyperlink" Target="https://zakon.rada.gov.ua/laws/show/16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55-17" TargetMode="External"/><Relationship Id="rId14" Type="http://schemas.openxmlformats.org/officeDocument/2006/relationships/hyperlink" Target="https://zakon.rada.gov.ua/laws/show/1752-2001-%D0%BF" TargetMode="External"/><Relationship Id="rId22" Type="http://schemas.openxmlformats.org/officeDocument/2006/relationships/hyperlink" Target="https://zakon.rada.gov.ua/laws/show/1768-14" TargetMode="External"/><Relationship Id="rId27" Type="http://schemas.openxmlformats.org/officeDocument/2006/relationships/hyperlink" Target="https://zakon.rada.gov.ua/laws/show/1243-200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6698</Words>
  <Characters>3818</Characters>
  <Application>Microsoft Office Word</Application>
  <DocSecurity>0</DocSecurity>
  <Lines>31</Lines>
  <Paragraphs>20</Paragraphs>
  <ScaleCrop>false</ScaleCrop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2</cp:revision>
  <cp:lastPrinted>2019-10-01T06:32:00Z</cp:lastPrinted>
  <dcterms:created xsi:type="dcterms:W3CDTF">2019-10-01T06:30:00Z</dcterms:created>
  <dcterms:modified xsi:type="dcterms:W3CDTF">2019-10-01T06:34:00Z</dcterms:modified>
</cp:coreProperties>
</file>